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bleSpace"/>
        <w:rPr/>
      </w:pPr>
      <w:r>
        <w:rPr/>
        <mc:AlternateContent>
          <mc:Choice Requires="wps">
            <w:drawing>
              <wp:anchor behindDoc="1" distT="0" distB="0" distL="0" distR="0" simplePos="0" locked="0" layoutInCell="1" allowOverlap="1" relativeHeight="2">
                <wp:simplePos x="0" y="0"/>
                <wp:positionH relativeFrom="leftMargin">
                  <wp:align>right</wp:align>
                </wp:positionH>
                <wp:positionV relativeFrom="margin">
                  <wp:align>top</wp:align>
                </wp:positionV>
                <wp:extent cx="857250" cy="3482340"/>
                <wp:effectExtent l="0" t="0" r="0" b="0"/>
                <wp:wrapNone/>
                <wp:docPr id="1" name="Text Box 2" descr="Document title"/>
                <a:graphic xmlns:a="http://schemas.openxmlformats.org/drawingml/2006/main">
                  <a:graphicData uri="http://schemas.microsoft.com/office/word/2010/wordprocessingShape">
                    <wps:wsp>
                      <wps:cNvSpPr/>
                      <wps:spPr>
                        <a:xfrm>
                          <a:off x="0" y="0"/>
                          <a:ext cx="856440" cy="348156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Title"/>
                              <w:rPr/>
                            </w:pPr>
                            <w:r>
                              <w:rPr>
                                <w:color w:val="F79595" w:themeColor="accent1" w:themeTint="99"/>
                                <w:sz w:val="56"/>
                                <w:szCs w:val="56"/>
                              </w:rPr>
                              <w:t>Additional Services</w:t>
                            </w:r>
                          </w:p>
                        </w:txbxContent>
                      </wps:txbx>
                      <wps:bodyPr lIns="0" rIns="228600" tIns="182880" anchor="b" vert="vert270" rot="16200000">
                        <a:prstTxWarp prst="textNoShape"/>
                        <a:spAutoFit/>
                      </wps:bodyPr>
                    </wps:wsp>
                  </a:graphicData>
                </a:graphic>
                <wp14:sizeRelH relativeFrom="margin">
                  <wp14:pctWidth>15000</wp14:pctWidth>
                </wp14:sizeRelH>
                <wp14:sizeRelV relativeFrom="margin">
                  <wp14:pctHeight>75000</wp14:pctHeight>
                </wp14:sizeRelV>
              </wp:anchor>
            </w:drawing>
          </mc:Choice>
          <mc:Fallback>
            <w:pict>
              <v:rect id="shape_0" ID="Text Box 2" stroked="f" style="position:absolute;margin-left:33.3pt;margin-top:0pt;width:67.4pt;height:274.1pt;mso-position-horizontal:right;mso-position-horizontal-relative:page;mso-position-vertical:top;mso-position-vertical-relative:margin">
                <w10:wrap type="square"/>
                <v:fill o:detectmouseclick="t" on="false"/>
                <v:stroke color="#3465a4" weight="6480" joinstyle="round" endcap="flat"/>
                <v:textbox style="mso-layout-flow-alt:bottom-to-top">
                  <w:txbxContent>
                    <w:p>
                      <w:pPr>
                        <w:pStyle w:val="Title"/>
                        <w:rPr/>
                      </w:pPr>
                      <w:r>
                        <w:rPr>
                          <w:color w:val="F79595" w:themeColor="accent1" w:themeTint="99"/>
                          <w:sz w:val="56"/>
                          <w:szCs w:val="56"/>
                        </w:rPr>
                        <w:t>Additional Services</w:t>
                      </w:r>
                    </w:p>
                  </w:txbxContent>
                </v:textbox>
              </v:rect>
            </w:pict>
          </mc:Fallback>
        </mc:AlternateContent>
      </w:r>
    </w:p>
    <w:tbl>
      <w:tblPr>
        <w:tblW w:w="6526" w:type="dxa"/>
        <w:jc w:val="left"/>
        <w:tblInd w:w="0" w:type="dxa"/>
        <w:tblCellMar>
          <w:top w:w="15" w:type="dxa"/>
          <w:left w:w="108" w:type="dxa"/>
          <w:bottom w:w="15" w:type="dxa"/>
          <w:right w:w="108" w:type="dxa"/>
        </w:tblCellMar>
        <w:tblLook w:firstRow="1" w:noVBand="1" w:lastRow="0" w:firstColumn="1" w:lastColumn="0" w:noHBand="0" w:val="04a0"/>
      </w:tblPr>
      <w:tblGrid>
        <w:gridCol w:w="221"/>
        <w:gridCol w:w="5859"/>
        <w:gridCol w:w="222"/>
        <w:gridCol w:w="223"/>
      </w:tblGrid>
      <w:tr>
        <w:trPr>
          <w:trHeight w:val="570" w:hRule="atLeast"/>
        </w:trPr>
        <w:tc>
          <w:tcPr>
            <w:tcW w:w="221" w:type="dxa"/>
            <w:tcBorders/>
            <w:shd w:fill="auto" w:val="clear"/>
            <w:vAlign w:val="bottom"/>
          </w:tcPr>
          <w:p>
            <w:pPr>
              <w:pStyle w:val="Normal"/>
              <w:spacing w:before="0" w:after="0"/>
              <w:ind w:left="0" w:right="0" w:hanging="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tc>
        <w:tc>
          <w:tcPr>
            <w:tcW w:w="5859" w:type="dxa"/>
            <w:tcBorders>
              <w:bottom w:val="single" w:sz="4" w:space="0" w:color="A78376"/>
            </w:tcBorders>
            <w:shd w:fill="auto" w:val="clear"/>
            <w:vAlign w:val="bottom"/>
          </w:tcPr>
          <w:p>
            <w:pPr>
              <w:pStyle w:val="Heading1"/>
              <w:rPr/>
            </w:pPr>
            <w:r>
              <w:rPr/>
              <w:t>Angel’s Cleaning Service</w:t>
            </w:r>
          </w:p>
        </w:tc>
        <w:tc>
          <w:tcPr>
            <w:tcW w:w="222" w:type="dxa"/>
            <w:tcBorders>
              <w:bottom w:val="single" w:sz="4" w:space="0" w:color="A78376"/>
            </w:tcBorders>
            <w:shd w:fill="auto" w:val="clear"/>
            <w:vAlign w:val="bottom"/>
          </w:tcPr>
          <w:p>
            <w:pPr>
              <w:pStyle w:val="Normal"/>
              <w:spacing w:before="0" w:after="0"/>
              <w:ind w:left="0" w:right="0" w:hanging="0"/>
              <w:rPr>
                <w:rFonts w:ascii="Century Gothic" w:hAnsi="Century Gothic" w:eastAsia="Times New Roman" w:cs="Calibri"/>
                <w:color w:val="473437"/>
                <w:sz w:val="44"/>
                <w:szCs w:val="44"/>
              </w:rPr>
            </w:pPr>
            <w:r>
              <w:rPr>
                <w:rFonts w:eastAsia="Times New Roman" w:cs="Calibri" w:ascii="Century Gothic" w:hAnsi="Century Gothic"/>
                <w:color w:val="473437"/>
                <w:sz w:val="44"/>
                <w:szCs w:val="44"/>
              </w:rPr>
            </w:r>
          </w:p>
        </w:tc>
        <w:tc>
          <w:tcPr>
            <w:tcW w:w="223" w:type="dxa"/>
            <w:tcBorders>
              <w:bottom w:val="single" w:sz="4" w:space="0" w:color="A78376"/>
            </w:tcBorders>
            <w:shd w:fill="auto" w:val="clear"/>
            <w:vAlign w:val="bottom"/>
          </w:tcPr>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r>
          </w:p>
        </w:tc>
      </w:tr>
      <w:tr>
        <w:trPr>
          <w:trHeight w:val="345" w:hRule="atLeast"/>
        </w:trPr>
        <w:tc>
          <w:tcPr>
            <w:tcW w:w="221" w:type="dxa"/>
            <w:tcBorders/>
            <w:shd w:fill="auto" w:val="clear"/>
            <w:vAlign w:val="bottom"/>
          </w:tcPr>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r>
          </w:p>
        </w:tc>
        <w:tc>
          <w:tcPr>
            <w:tcW w:w="5859" w:type="dxa"/>
            <w:tcBorders/>
            <w:shd w:fill="auto" w:val="clear"/>
            <w:vAlign w:val="bottom"/>
          </w:tcPr>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before="0" w:after="0"/>
              <w:ind w:left="0" w:right="0" w:hanging="0"/>
              <w:rPr>
                <w:rFonts w:ascii="Times New Roman" w:hAnsi="Times New Roman" w:eastAsia="Times New Roman" w:cs="Times New Roman"/>
                <w:i/>
                <w:i/>
                <w:color w:val="auto"/>
              </w:rPr>
            </w:pPr>
            <w:r>
              <w:rPr>
                <w:rFonts w:eastAsia="Times New Roman" w:cs="Times New Roman" w:ascii="Times New Roman" w:hAnsi="Times New Roman"/>
                <w:i/>
                <w:color w:val="auto"/>
              </w:rPr>
              <w:t>The following services may be available with advanced notice and at an additional charge.  Anything that is not listed on the clean provided is an additional service.  These items are not considered every time cleaning tasks.  We are not a maid service but a cleaning service so these things are considered additional.</w:t>
            </w:r>
          </w:p>
          <w:p>
            <w:pPr>
              <w:pStyle w:val="Normal"/>
              <w:spacing w:before="0" w:after="0"/>
              <w:ind w:left="0" w:right="0" w:hanging="0"/>
              <w:rPr>
                <w:rFonts w:ascii="Times New Roman" w:hAnsi="Times New Roman" w:eastAsia="Times New Roman" w:cs="Times New Roman"/>
                <w:i/>
                <w:i/>
                <w:color w:val="auto"/>
              </w:rPr>
            </w:pPr>
            <w:r>
              <w:rPr>
                <w:rFonts w:eastAsia="Times New Roman" w:cs="Times New Roman" w:ascii="Times New Roman" w:hAnsi="Times New Roman"/>
                <w:i/>
                <w:color w:val="auto"/>
              </w:rPr>
            </w:r>
          </w:p>
          <w:p>
            <w:pPr>
              <w:pStyle w:val="Normal"/>
              <w:spacing w:before="0" w:after="0"/>
              <w:ind w:left="0" w:right="0" w:hanging="0"/>
              <w:rPr>
                <w:rFonts w:ascii="Times New Roman" w:hAnsi="Times New Roman" w:eastAsia="Times New Roman" w:cs="Times New Roman"/>
                <w:i/>
                <w:i/>
                <w:color w:val="auto"/>
              </w:rPr>
            </w:pPr>
            <w:r>
              <w:rPr>
                <w:rFonts w:eastAsia="Times New Roman" w:cs="Times New Roman" w:ascii="Times New Roman" w:hAnsi="Times New Roman"/>
                <w:i/>
                <w:color w:val="auto"/>
              </w:rPr>
              <w:t>We do not do laundry or wash dishes on any regular clean.  We do not pick up toys, clothing or papers.  Please have these things picked up before we arrive.</w:t>
            </w:r>
          </w:p>
          <w:p>
            <w:pPr>
              <w:pStyle w:val="Normal"/>
              <w:spacing w:before="0" w:after="0"/>
              <w:ind w:left="0" w:right="0" w:hanging="0"/>
              <w:rPr>
                <w:rFonts w:ascii="Times New Roman" w:hAnsi="Times New Roman" w:eastAsia="Times New Roman" w:cs="Times New Roman"/>
                <w:i/>
                <w:i/>
                <w:color w:val="auto"/>
              </w:rPr>
            </w:pPr>
            <w:r>
              <w:rPr>
                <w:rFonts w:eastAsia="Times New Roman" w:cs="Times New Roman" w:ascii="Times New Roman" w:hAnsi="Times New Roman"/>
                <w:i/>
                <w:color w:val="auto"/>
              </w:rPr>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Make Beds - $5 per bed</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Dishes - $5 half a sink, $10 full sink and $10 increments from there</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Window Washing - $5 inside, $10 inside and outside per window, Patio Door - $5</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Extra Appliances - $10 dishwasher, $15 refrigerator, $10 freezer, $20 stove, $10 microwave</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Laundry (No Ironing) - $5 per load, wash and dry only</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Folding Clothes – free with wash and dry, $5 a basket if just need folding</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Empty, wipe and replace items inside of cabinets or pantry – call for quote</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Take out trash if over 1 bag it will be $1 per bag</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Garage sweep $10</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Porch sweep - $5</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Any additional cleaning of floors – call for quote</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Fireplace - $25</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Mini blind washing - $5 per blind or $10 per blind if large extra dirty will be extra</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Wash Walls – call for quote</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Light fixtures taken down and washed - $3 per fixture</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Removes shoes, etc. from closets, v</w:t>
            </w:r>
            <w:bookmarkStart w:id="0" w:name="_GoBack"/>
            <w:bookmarkEnd w:id="0"/>
            <w:r>
              <w:rPr>
                <w:rFonts w:eastAsia="Times New Roman" w:cs="Times New Roman" w:ascii="Times New Roman" w:hAnsi="Times New Roman"/>
                <w:color w:val="auto"/>
              </w:rPr>
              <w:t>ac and replace - $5 per closet</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Vacuum Drapes – call for quote</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Remove ashes from fireplace – additional $25</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Clean inside oven (please run self-cleaning oven the night before) $20, Broiler Pan $5</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Picture frames cleaned with a rag (standard clean) call for quote</w:t>
            </w:r>
          </w:p>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t>We do not empty cat boxes or clean up after animal messes you need to do that before our arrival.</w:t>
            </w:r>
          </w:p>
        </w:tc>
        <w:tc>
          <w:tcPr>
            <w:tcW w:w="222" w:type="dxa"/>
            <w:tcBorders/>
            <w:shd w:fill="auto" w:val="clear"/>
            <w:vAlign w:val="bottom"/>
          </w:tcPr>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r>
          </w:p>
        </w:tc>
        <w:tc>
          <w:tcPr>
            <w:tcW w:w="223" w:type="dxa"/>
            <w:tcBorders/>
            <w:shd w:fill="auto" w:val="clear"/>
            <w:vAlign w:val="bottom"/>
          </w:tcPr>
          <w:p>
            <w:pPr>
              <w:pStyle w:val="Normal"/>
              <w:spacing w:before="0" w:after="0"/>
              <w:ind w:left="0" w:right="0" w:hanging="0"/>
              <w:rPr>
                <w:rFonts w:ascii="Times New Roman" w:hAnsi="Times New Roman" w:eastAsia="Times New Roman" w:cs="Times New Roman"/>
                <w:color w:val="auto"/>
              </w:rPr>
            </w:pPr>
            <w:r>
              <w:rPr>
                <w:rFonts w:eastAsia="Times New Roman" w:cs="Times New Roman" w:ascii="Times New Roman" w:hAnsi="Times New Roman"/>
                <w:color w:val="auto"/>
              </w:rPr>
            </w:r>
          </w:p>
        </w:tc>
      </w:tr>
    </w:tbl>
    <w:p>
      <w:pPr>
        <w:pStyle w:val="Closing"/>
        <w:ind w:left="0" w:right="0" w:hanging="0"/>
        <w:rPr/>
      </w:pPr>
      <w:r>
        <w:rPr/>
        <w:t>Thank you for your business!</w:t>
      </w:r>
    </w:p>
    <w:sectPr>
      <w:footerReference w:type="default" r:id="rId2"/>
      <w:type w:val="nextPage"/>
      <w:pgSz w:w="12240" w:h="15840"/>
      <w:pgMar w:left="2016" w:right="1224" w:header="0" w:top="1080" w:footer="864" w:bottom="2160"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Century Gothic">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Centered"/>
      <w:spacing w:before="20" w:after="60"/>
      <w:jc w:val="center"/>
      <w:rPr/>
    </w:pPr>
    <w:r>
      <w:rPr>
        <w:rStyle w:val="ContactHeading"/>
      </w:rPr>
      <w:t>Page:</w:t>
    </w:r>
    <w:r>
      <w:rPr/>
      <w:t xml:space="preserve"> </w:t>
    </w:r>
    <w:r>
      <w:rPr/>
      <w:fldChar w:fldCharType="begin"/>
    </w:r>
    <w:r>
      <w:rPr/>
      <w:instrText> PAGE </w:instrText>
    </w:r>
    <w:r>
      <w:rPr/>
      <w:fldChar w:fldCharType="separate"/>
    </w:r>
    <w:r>
      <w:rPr/>
      <w:t>0</w:t>
    </w:r>
    <w:r>
      <w:rPr/>
      <w:fldChar w:fldCharType="end"/>
    </w:r>
    <w:r>
      <w:rPr/>
      <w:t xml:space="preserve"> of </w:t>
    </w:r>
    <w:r>
      <w:rPr/>
      <w:fldChar w:fldCharType="begin"/>
    </w:r>
    <w:r>
      <w:rPr/>
      <w:instrText> NUMPAGES </w:instrText>
    </w:r>
    <w:r>
      <w:rPr/>
      <w:fldChar w:fldCharType="separate"/>
    </w:r>
    <w:r>
      <w:rPr/>
      <w:t>1</w:t>
    </w:r>
    <w:r>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Garamond" w:cs="" w:asciiTheme="minorHAnsi" w:cstheme="minorBidi" w:eastAsiaTheme="minorHAnsi" w:hAnsiTheme="minorHAnsi"/>
        <w:color w:val="4C483D" w:themeColor="text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60" w:after="60"/>
      <w:ind w:left="144" w:right="144" w:hanging="0"/>
      <w:jc w:val="left"/>
    </w:pPr>
    <w:rPr>
      <w:rFonts w:ascii="Garamond" w:hAnsi="Garamond" w:eastAsia="Garamond" w:cs="" w:asciiTheme="minorHAnsi" w:cstheme="minorBidi" w:eastAsiaTheme="minorHAnsi" w:hAnsiTheme="minorHAnsi"/>
      <w:color w:val="4C483D" w:themeColor="text2"/>
      <w:kern w:val="0"/>
      <w:sz w:val="20"/>
      <w:szCs w:val="20"/>
      <w:lang w:val="en-US" w:eastAsia="en-US" w:bidi="ar-SA"/>
    </w:rPr>
  </w:style>
  <w:style w:type="paragraph" w:styleId="Heading1">
    <w:name w:val="Heading 1"/>
    <w:basedOn w:val="Normal"/>
    <w:next w:val="Normal"/>
    <w:link w:val="Heading1Char"/>
    <w:uiPriority w:val="9"/>
    <w:qFormat/>
    <w:rsid w:val="00b0288a"/>
    <w:pPr>
      <w:keepNext w:val="true"/>
      <w:spacing w:before="0" w:after="0"/>
      <w:ind w:left="0" w:right="0" w:hanging="0"/>
      <w:outlineLvl w:val="0"/>
    </w:pPr>
    <w:rPr>
      <w:rFonts w:ascii="Century Gothic" w:hAnsi="Century Gothic" w:eastAsia="Times New Roman" w:cs="Calibri"/>
      <w:color w:val="473437"/>
      <w:sz w:val="28"/>
      <w:szCs w:val="28"/>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2"/>
    <w:qFormat/>
    <w:rPr>
      <w:rFonts w:ascii="Century Gothic" w:hAnsi="Century Gothic" w:eastAsia="" w:cs="" w:asciiTheme="majorHAnsi" w:cstheme="majorBidi" w:eastAsiaTheme="majorEastAsia" w:hAnsiTheme="majorHAnsi"/>
      <w:kern w:val="2"/>
      <w:sz w:val="62"/>
      <w:szCs w:val="62"/>
    </w:rPr>
  </w:style>
  <w:style w:type="character" w:styleId="Strong">
    <w:name w:val="Strong"/>
    <w:basedOn w:val="DefaultParagraphFont"/>
    <w:uiPriority w:val="3"/>
    <w:qFormat/>
    <w:rPr>
      <w:b w:val="false"/>
      <w:bCs w:val="false"/>
      <w:color w:val="F24F4F" w:themeColor="accent1"/>
    </w:rPr>
  </w:style>
  <w:style w:type="character" w:styleId="ClosingChar" w:customStyle="1">
    <w:name w:val="Closing Char"/>
    <w:basedOn w:val="DefaultParagraphFont"/>
    <w:link w:val="Closing"/>
    <w:uiPriority w:val="3"/>
    <w:qFormat/>
    <w:rPr>
      <w:rFonts w:ascii="Century Gothic" w:hAnsi="Century Gothic" w:eastAsia="" w:cs="" w:asciiTheme="majorHAnsi" w:cstheme="majorBidi" w:eastAsiaTheme="majorEastAsia" w:hAnsiTheme="majorHAnsi"/>
      <w:color w:val="F24F4F" w:themeColor="accent1"/>
      <w:sz w:val="22"/>
      <w:szCs w:val="2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ContactHeading" w:customStyle="1">
    <w:name w:val="Contact Heading"/>
    <w:basedOn w:val="DefaultParagraphFont"/>
    <w:uiPriority w:val="1"/>
    <w:qFormat/>
    <w:rPr>
      <w:rFonts w:ascii="Century Gothic" w:hAnsi="Century Gothic" w:eastAsia="" w:cs="" w:asciiTheme="majorHAnsi" w:cstheme="majorBidi" w:eastAsiaTheme="majorEastAsia" w:hAnsiTheme="majorHAnsi"/>
      <w:color w:val="F24F4F" w:themeColor="accent1"/>
      <w:sz w:val="18"/>
    </w:rPr>
  </w:style>
  <w:style w:type="character" w:styleId="Heading1Char" w:customStyle="1">
    <w:name w:val="Heading 1 Char"/>
    <w:basedOn w:val="DefaultParagraphFont"/>
    <w:link w:val="Heading1"/>
    <w:uiPriority w:val="9"/>
    <w:qFormat/>
    <w:rsid w:val="00b0288a"/>
    <w:rPr>
      <w:rFonts w:ascii="Century Gothic" w:hAnsi="Century Gothic" w:eastAsia="Times New Roman" w:cs="Calibri"/>
      <w:color w:val="473437"/>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pPr>
      <w:widowControl/>
      <w:bidi w:val="0"/>
      <w:spacing w:before="0" w:after="0"/>
      <w:ind w:left="144" w:right="144" w:hanging="0"/>
      <w:jc w:val="left"/>
    </w:pPr>
    <w:rPr>
      <w:rFonts w:ascii="Garamond" w:hAnsi="Garamond" w:eastAsia="Garamond" w:cs="" w:asciiTheme="minorHAnsi" w:cstheme="minorBidi" w:eastAsiaTheme="minorHAnsi" w:hAnsiTheme="minorHAnsi"/>
      <w:color w:val="4C483D" w:themeColor="text2"/>
      <w:kern w:val="0"/>
      <w:sz w:val="20"/>
      <w:szCs w:val="20"/>
      <w:lang w:val="en-US" w:eastAsia="en-US" w:bidi="ar-SA"/>
    </w:rPr>
  </w:style>
  <w:style w:type="paragraph" w:styleId="Title">
    <w:name w:val="Title"/>
    <w:basedOn w:val="Normal"/>
    <w:next w:val="Normal"/>
    <w:link w:val="TitleChar"/>
    <w:uiPriority w:val="2"/>
    <w:qFormat/>
    <w:pPr>
      <w:spacing w:before="0" w:after="0"/>
      <w:ind w:left="0" w:right="0" w:hanging="0"/>
      <w:jc w:val="right"/>
    </w:pPr>
    <w:rPr>
      <w:rFonts w:ascii="Century Gothic" w:hAnsi="Century Gothic" w:eastAsia="" w:cs="" w:asciiTheme="majorHAnsi" w:cstheme="majorBidi" w:eastAsiaTheme="majorEastAsia" w:hAnsiTheme="majorHAnsi"/>
      <w:kern w:val="2"/>
      <w:sz w:val="62"/>
      <w:szCs w:val="62"/>
    </w:rPr>
  </w:style>
  <w:style w:type="paragraph" w:styleId="InvoiceHeading" w:customStyle="1">
    <w:name w:val="Invoice Heading"/>
    <w:basedOn w:val="Normal"/>
    <w:next w:val="InvoiceText"/>
    <w:uiPriority w:val="2"/>
    <w:qFormat/>
    <w:pPr>
      <w:spacing w:before="80" w:after="60"/>
    </w:pPr>
    <w:rPr>
      <w:rFonts w:ascii="Century Gothic" w:hAnsi="Century Gothic" w:eastAsia="" w:cs="" w:asciiTheme="majorHAnsi" w:cstheme="majorBidi" w:eastAsiaTheme="majorEastAsia" w:hAnsiTheme="majorHAnsi"/>
      <w:color w:val="F24F4F" w:themeColor="accent1"/>
    </w:rPr>
  </w:style>
  <w:style w:type="paragraph" w:styleId="InvoiceText" w:customStyle="1">
    <w:name w:val="Invoice Text"/>
    <w:basedOn w:val="Normal"/>
    <w:uiPriority w:val="2"/>
    <w:qFormat/>
    <w:pPr>
      <w:spacing w:before="0" w:after="360"/>
      <w:contextualSpacing/>
    </w:pPr>
    <w:rPr/>
  </w:style>
  <w:style w:type="paragraph" w:styleId="Closing">
    <w:name w:val="Closing"/>
    <w:basedOn w:val="Normal"/>
    <w:link w:val="ClosingChar"/>
    <w:uiPriority w:val="3"/>
    <w:unhideWhenUsed/>
    <w:qFormat/>
    <w:pPr>
      <w:spacing w:before="280" w:after="0"/>
      <w:ind w:left="144" w:right="0" w:hanging="0"/>
      <w:jc w:val="right"/>
    </w:pPr>
    <w:rPr>
      <w:rFonts w:ascii="Century Gothic" w:hAnsi="Century Gothic" w:eastAsia="" w:cs="" w:asciiTheme="majorHAnsi" w:cstheme="majorBidi" w:eastAsiaTheme="majorEastAsia" w:hAnsiTheme="majorHAnsi"/>
      <w:color w:val="F24F4F" w:themeColor="accent1"/>
      <w:sz w:val="22"/>
      <w:szCs w:val="22"/>
    </w:rPr>
  </w:style>
  <w:style w:type="paragraph" w:styleId="TableSpace" w:customStyle="1">
    <w:name w:val="Table Space"/>
    <w:basedOn w:val="Normal"/>
    <w:uiPriority w:val="99"/>
    <w:semiHidden/>
    <w:unhideWhenUsed/>
    <w:qFormat/>
    <w:pPr>
      <w:spacing w:lineRule="exact" w:line="40" w:before="0" w:after="0"/>
    </w:pPr>
    <w:rPr>
      <w:sz w:val="4"/>
      <w:szCs w:val="4"/>
    </w:rPr>
  </w:style>
  <w:style w:type="paragraph" w:styleId="Name" w:customStyle="1">
    <w:name w:val="Name"/>
    <w:basedOn w:val="Normal"/>
    <w:uiPriority w:val="2"/>
    <w:qFormat/>
    <w:pPr>
      <w:spacing w:before="0" w:after="60"/>
    </w:pPr>
    <w:rPr>
      <w:rFonts w:ascii="Century Gothic" w:hAnsi="Century Gothic" w:eastAsia="" w:cs="" w:asciiTheme="majorHAnsi" w:cstheme="majorBidi" w:eastAsiaTheme="majorEastAsia" w:hAnsiTheme="majorHAnsi"/>
      <w:color w:val="F24F4F" w:themeColor="accent1"/>
      <w:sz w:val="36"/>
      <w:szCs w:val="36"/>
    </w:rPr>
  </w:style>
  <w:style w:type="paragraph" w:styleId="Header">
    <w:name w:val="Header"/>
    <w:basedOn w:val="Normal"/>
    <w:link w:val="HeaderChar"/>
    <w:uiPriority w:val="99"/>
    <w:unhideWhenUsed/>
    <w:pPr>
      <w:tabs>
        <w:tab w:val="clear" w:pos="720"/>
        <w:tab w:val="center" w:pos="4680" w:leader="none"/>
        <w:tab w:val="right" w:pos="9360" w:leader="none"/>
      </w:tabs>
      <w:spacing w:before="0" w:after="0"/>
    </w:pPr>
    <w:rPr/>
  </w:style>
  <w:style w:type="paragraph" w:styleId="Footer">
    <w:name w:val="Footer"/>
    <w:basedOn w:val="Normal"/>
    <w:link w:val="FooterChar"/>
    <w:uiPriority w:val="99"/>
    <w:unhideWhenUsed/>
    <w:qFormat/>
    <w:pPr>
      <w:spacing w:before="20" w:after="20"/>
    </w:pPr>
    <w:rPr/>
  </w:style>
  <w:style w:type="paragraph" w:styleId="FooterCentered" w:customStyle="1">
    <w:name w:val="Footer-Centered"/>
    <w:basedOn w:val="Footer"/>
    <w:uiPriority w:val="99"/>
    <w:qFormat/>
    <w:pPr>
      <w:spacing w:before="20" w:after="60"/>
      <w:jc w:val="cen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ayoutTable">
    <w:name w:val="Layout Table"/>
    <w:basedOn w:val="TableNormal"/>
    <w:uiPriority w:val="99"/>
    <w:pPr>
      <w:spacing w:after="0"/>
    </w:pPr>
    <w:tblPr>
      <w:tblCellMar>
        <w:left w:w="0" w:type="dxa"/>
        <w:right w:w="0" w:type="dxa"/>
      </w:tblCellMar>
    </w:tblPr>
  </w:style>
  <w:style w:type="table" w:customStyle="1" w:styleId="InvoiceTable">
    <w:name w:val="Invoice Table"/>
    <w:basedOn w:val="TableNormal"/>
    <w:uiPriority w:val="99"/>
    <w:tblPr>
      <w:tblBorders>
        <w:insideH w:val="single" w:color="9B9482" w:themeColor="text2" w:themeTint="99" w:sz="4" w:space="0"/>
      </w:tblBorders>
      <w:tblCellMar>
        <w:left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color="F79595" w:themeColor="accen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F54EBD6-FFD3-4897-8FB9-EB276A4775E8}">
  <ds:schemaRefs>
    <ds:schemaRef ds:uri="http://schemas.openxmlformats.org/officeDocument/2006/bibliography"/>
  </ds:schemaRefs>
</ds:datastoreItem>
</file>

<file path=customXml/itemProps2.xml><?xml version="1.0" encoding="utf-8"?>
<ds:datastoreItem xmlns:ds="http://schemas.openxmlformats.org/officeDocument/2006/customXml" ds:itemID="{7D493D91-ACEF-45E4-A298-9173D33A3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Invoice (Red design)</Template>
  <TotalTime>1</TotalTime>
  <Application>LibreOffice/6.2.7.1$Windows_X86_64 LibreOffice_project/23edc44b61b830b7d749943e020e96f5a7df63bf</Application>
  <Pages>1</Pages>
  <Words>314</Words>
  <Characters>1418</Characters>
  <CharactersWithSpaces>1716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2017-08-01T00:35:00Z</dcterms:created>
  <dc:creator>Christine Glatts</dc:creator>
  <dc:description/>
  <dc:language>en-US</dc:language>
  <cp:lastModifiedBy/>
  <dcterms:modified xsi:type="dcterms:W3CDTF">2020-08-07T10:22:23Z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TemplateID">
    <vt:lpwstr>TC029014899991</vt:lpwstr>
  </property>
</Properties>
</file>